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60" w:type="dxa"/>
        <w:tblBorders>
          <w:top w:val="none" w:sz="0" w:space="0" w:color="auto"/>
          <w:left w:val="none" w:sz="0" w:space="0" w:color="auto"/>
          <w:bottom w:val="single" w:sz="4"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794"/>
        <w:gridCol w:w="1566"/>
      </w:tblGrid>
      <w:tr w:rsidR="00781500" w:rsidRPr="00CC3565" w14:paraId="5723FDD2" w14:textId="77777777" w:rsidTr="004A6C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30" w:type="dxa"/>
            <w:shd w:val="clear" w:color="auto" w:fill="FFFFFF" w:themeFill="background1"/>
          </w:tcPr>
          <w:p w14:paraId="51BC02CA" w14:textId="77777777" w:rsidR="00781500" w:rsidRPr="00042E71" w:rsidRDefault="00781500" w:rsidP="004A6CE8">
            <w:pPr>
              <w:pStyle w:val="CERTHeading"/>
              <w:rPr>
                <w:rFonts w:cstheme="minorHAnsi"/>
              </w:rPr>
            </w:pPr>
            <w:bookmarkStart w:id="0" w:name="_Hlk494028448"/>
            <w:r w:rsidRPr="00042E71">
              <w:rPr>
                <w:rFonts w:cstheme="minorHAnsi"/>
              </w:rPr>
              <w:t>Qualifications of Kyle R. Schroeder, MAI, ARA</w:t>
            </w:r>
          </w:p>
          <w:p w14:paraId="34C3D0FB" w14:textId="77777777" w:rsidR="00781500" w:rsidRDefault="00781500" w:rsidP="004A6CE8">
            <w:pPr>
              <w:rPr>
                <w:rFonts w:asciiTheme="minorHAnsi" w:hAnsiTheme="minorHAnsi" w:cstheme="minorHAnsi"/>
              </w:rPr>
            </w:pPr>
          </w:p>
          <w:p w14:paraId="5734FF9B" w14:textId="05BE4C7C" w:rsidR="00781500" w:rsidRPr="00F02BD2" w:rsidRDefault="00781500" w:rsidP="004A6CE8">
            <w:pPr>
              <w:rPr>
                <w:rFonts w:asciiTheme="minorHAnsi" w:hAnsiTheme="minorHAnsi" w:cstheme="minorHAnsi"/>
                <w:b/>
                <w:bCs/>
              </w:rPr>
            </w:pPr>
            <w:r w:rsidRPr="00F02BD2">
              <w:rPr>
                <w:rFonts w:asciiTheme="minorHAnsi" w:hAnsiTheme="minorHAnsi" w:cstheme="minorHAnsi"/>
                <w:b/>
                <w:bCs/>
              </w:rPr>
              <w:t xml:space="preserve">Texas Values </w:t>
            </w:r>
          </w:p>
          <w:p w14:paraId="273EAFA8" w14:textId="5648957A" w:rsidR="00781500" w:rsidRDefault="00F02BD2" w:rsidP="004A6CE8">
            <w:pPr>
              <w:rPr>
                <w:rStyle w:val="Hyperlink"/>
                <w:rFonts w:cstheme="minorHAnsi"/>
                <w:sz w:val="22"/>
              </w:rPr>
            </w:pPr>
            <w:hyperlink r:id="rId7" w:history="1">
              <w:r w:rsidR="002119E6" w:rsidRPr="00580104">
                <w:rPr>
                  <w:rStyle w:val="Hyperlink"/>
                  <w:rFonts w:cstheme="minorHAnsi"/>
                  <w:sz w:val="22"/>
                </w:rPr>
                <w:t>kyle@texasvalues.com</w:t>
              </w:r>
            </w:hyperlink>
          </w:p>
          <w:p w14:paraId="1E811FF5" w14:textId="3C9956FD" w:rsidR="00733393" w:rsidRDefault="00733393" w:rsidP="004A6CE8">
            <w:r>
              <w:t xml:space="preserve">office: </w:t>
            </w:r>
            <w:r w:rsidR="00442DA1">
              <w:t>(210) 545-1533</w:t>
            </w:r>
          </w:p>
          <w:p w14:paraId="61AB0857" w14:textId="3CCC96F5" w:rsidR="00442DA1" w:rsidRPr="00F856BD" w:rsidRDefault="00442DA1" w:rsidP="004A6CE8">
            <w:pPr>
              <w:rPr>
                <w:rFonts w:asciiTheme="minorHAnsi" w:hAnsiTheme="minorHAnsi" w:cstheme="minorHAnsi"/>
                <w:sz w:val="22"/>
                <w:szCs w:val="22"/>
              </w:rPr>
            </w:pPr>
            <w:r>
              <w:t>cell: (512) 557-</w:t>
            </w:r>
            <w:r w:rsidR="00134597">
              <w:t>3837</w:t>
            </w:r>
          </w:p>
          <w:p w14:paraId="2AE58B69" w14:textId="0707ADCB" w:rsidR="00781500" w:rsidRPr="00A26F42" w:rsidRDefault="00A26F42" w:rsidP="004A6CE8">
            <w:pPr>
              <w:rPr>
                <w:rFonts w:asciiTheme="minorHAnsi" w:hAnsiTheme="minorHAnsi" w:cstheme="minorHAnsi"/>
                <w:i/>
                <w:szCs w:val="24"/>
              </w:rPr>
            </w:pPr>
            <w:r w:rsidRPr="00A26F42">
              <w:rPr>
                <w:rFonts w:asciiTheme="minorHAnsi" w:hAnsiTheme="minorHAnsi" w:cstheme="minorHAnsi"/>
                <w:i/>
                <w:szCs w:val="24"/>
              </w:rPr>
              <w:t>www.texasvalues.com</w:t>
            </w:r>
          </w:p>
          <w:p w14:paraId="43220AA5" w14:textId="77777777" w:rsidR="00781500" w:rsidRPr="00CC3565" w:rsidRDefault="00781500" w:rsidP="004A6CE8">
            <w:pPr>
              <w:rPr>
                <w:rFonts w:asciiTheme="minorHAnsi" w:hAnsiTheme="minorHAnsi" w:cstheme="minorHAnsi"/>
                <w:i/>
              </w:rPr>
            </w:pPr>
          </w:p>
        </w:tc>
        <w:tc>
          <w:tcPr>
            <w:tcW w:w="1530" w:type="dxa"/>
            <w:shd w:val="clear" w:color="auto" w:fill="FFFFFF" w:themeFill="background1"/>
          </w:tcPr>
          <w:p w14:paraId="0BFF2B12" w14:textId="77777777" w:rsidR="00781500" w:rsidRPr="00CC3565" w:rsidRDefault="00781500" w:rsidP="004A6CE8">
            <w:pPr>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C3565">
              <w:rPr>
                <w:rFonts w:cstheme="minorHAnsi"/>
                <w:noProof/>
              </w:rPr>
              <w:drawing>
                <wp:inline distT="0" distB="0" distL="0" distR="0" wp14:anchorId="45D0940D" wp14:editId="3663D2D2">
                  <wp:extent cx="850392" cy="1138600"/>
                  <wp:effectExtent l="0" t="0" r="6985" b="444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Picture 454"/>
                          <pic:cNvPicPr/>
                        </pic:nvPicPr>
                        <pic:blipFill>
                          <a:blip r:embed="rId8" cstate="print">
                            <a:extLst>
                              <a:ext uri="{28A0092B-C50C-407E-A947-70E740481C1C}">
                                <a14:useLocalDpi xmlns:a14="http://schemas.microsoft.com/office/drawing/2010/main" val="0"/>
                              </a:ext>
                            </a:extLst>
                          </a:blip>
                          <a:stretch>
                            <a:fillRect/>
                          </a:stretch>
                        </pic:blipFill>
                        <pic:spPr>
                          <a:xfrm>
                            <a:off x="0" y="0"/>
                            <a:ext cx="850392" cy="1138600"/>
                          </a:xfrm>
                          <a:prstGeom prst="rect">
                            <a:avLst/>
                          </a:prstGeom>
                        </pic:spPr>
                      </pic:pic>
                    </a:graphicData>
                  </a:graphic>
                </wp:inline>
              </w:drawing>
            </w:r>
          </w:p>
        </w:tc>
      </w:tr>
    </w:tbl>
    <w:p w14:paraId="1ACD488B"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Education</w:t>
      </w:r>
    </w:p>
    <w:p w14:paraId="5064BB83" w14:textId="77777777" w:rsidR="00781500" w:rsidRPr="00CC3565" w:rsidRDefault="00781500" w:rsidP="00781500">
      <w:pPr>
        <w:numPr>
          <w:ilvl w:val="0"/>
          <w:numId w:val="3"/>
        </w:numPr>
        <w:rPr>
          <w:rFonts w:cstheme="minorHAnsi"/>
        </w:rPr>
      </w:pPr>
      <w:r w:rsidRPr="00CC3565">
        <w:rPr>
          <w:rFonts w:cstheme="minorHAnsi"/>
          <w:i/>
        </w:rPr>
        <w:t>Master of Business Administration</w:t>
      </w:r>
      <w:r w:rsidRPr="00CC3565">
        <w:rPr>
          <w:rFonts w:cstheme="minorHAnsi"/>
        </w:rPr>
        <w:t>, California Polytechnic State University, San Luis Obispo, California, June 2003.  (Concentration in Finance/Accounting)</w:t>
      </w:r>
    </w:p>
    <w:p w14:paraId="437A6136" w14:textId="77777777" w:rsidR="00781500" w:rsidRPr="00CC3565" w:rsidRDefault="00781500" w:rsidP="00781500">
      <w:pPr>
        <w:numPr>
          <w:ilvl w:val="0"/>
          <w:numId w:val="3"/>
        </w:numPr>
        <w:rPr>
          <w:rFonts w:cstheme="minorHAnsi"/>
        </w:rPr>
      </w:pPr>
      <w:r w:rsidRPr="00CC3565">
        <w:rPr>
          <w:rFonts w:cstheme="minorHAnsi"/>
          <w:i/>
        </w:rPr>
        <w:t>Bachelor of Science in Agricultural Systems Management</w:t>
      </w:r>
      <w:r w:rsidRPr="00CC3565">
        <w:rPr>
          <w:rFonts w:cstheme="minorHAnsi"/>
        </w:rPr>
        <w:t>, Texas A&amp;M University, College Station, Texas, May 2000</w:t>
      </w:r>
    </w:p>
    <w:p w14:paraId="48F03F8A"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Specialized Education</w:t>
      </w:r>
    </w:p>
    <w:p w14:paraId="43C272B1" w14:textId="77777777" w:rsidR="00781500" w:rsidRDefault="00781500" w:rsidP="00781500">
      <w:pPr>
        <w:rPr>
          <w:rFonts w:cstheme="minorHAnsi"/>
          <w:szCs w:val="20"/>
        </w:rPr>
      </w:pPr>
      <w:r w:rsidRPr="00CC3565">
        <w:rPr>
          <w:rFonts w:cstheme="minorHAnsi"/>
          <w:szCs w:val="20"/>
        </w:rPr>
        <w:t>Received credit for and successfully completed the following courses sponsored by the Appraisal Institute and the American Society of Farm Managers and Rural Appraisers:</w:t>
      </w:r>
    </w:p>
    <w:p w14:paraId="15B6B6D0" w14:textId="77777777" w:rsidR="00781500" w:rsidRDefault="00781500" w:rsidP="00781500">
      <w:pPr>
        <w:rPr>
          <w:rFonts w:cstheme="minorHAnsi"/>
          <w:szCs w:val="20"/>
        </w:rPr>
      </w:pPr>
    </w:p>
    <w:p w14:paraId="1D8FFA1E" w14:textId="77777777" w:rsidR="00781500" w:rsidRDefault="00781500" w:rsidP="00781500">
      <w:pPr>
        <w:numPr>
          <w:ilvl w:val="0"/>
          <w:numId w:val="1"/>
        </w:numPr>
        <w:rPr>
          <w:rFonts w:cstheme="minorHAnsi"/>
          <w:szCs w:val="20"/>
        </w:rPr>
      </w:pPr>
      <w:r w:rsidRPr="00CC3565">
        <w:rPr>
          <w:rFonts w:cstheme="minorHAnsi"/>
          <w:szCs w:val="20"/>
        </w:rPr>
        <w:t>Condemnation Appraising: Principals and Applications</w:t>
      </w:r>
    </w:p>
    <w:p w14:paraId="377B1F59" w14:textId="77777777" w:rsidR="00781500" w:rsidRPr="00CC3565" w:rsidRDefault="00781500" w:rsidP="00781500">
      <w:pPr>
        <w:numPr>
          <w:ilvl w:val="0"/>
          <w:numId w:val="1"/>
        </w:numPr>
        <w:rPr>
          <w:rFonts w:cstheme="minorHAnsi"/>
          <w:szCs w:val="20"/>
        </w:rPr>
      </w:pPr>
      <w:r>
        <w:rPr>
          <w:rFonts w:cstheme="minorHAnsi"/>
          <w:szCs w:val="20"/>
        </w:rPr>
        <w:t>Uniform Appraisal Standards for Federal Land Acquisitions (Yellow Book Course)</w:t>
      </w:r>
    </w:p>
    <w:p w14:paraId="096E79FE" w14:textId="77777777" w:rsidR="00781500" w:rsidRPr="00CC3565" w:rsidRDefault="00781500" w:rsidP="00781500">
      <w:pPr>
        <w:numPr>
          <w:ilvl w:val="0"/>
          <w:numId w:val="1"/>
        </w:numPr>
        <w:rPr>
          <w:rFonts w:cstheme="minorHAnsi"/>
          <w:szCs w:val="20"/>
        </w:rPr>
      </w:pPr>
      <w:r w:rsidRPr="00CC3565">
        <w:rPr>
          <w:rFonts w:cstheme="minorHAnsi"/>
          <w:szCs w:val="20"/>
        </w:rPr>
        <w:t>Valuation of Oil and Gas Rights</w:t>
      </w:r>
    </w:p>
    <w:p w14:paraId="6E4AC4E3" w14:textId="77777777" w:rsidR="00781500" w:rsidRPr="00CC3565" w:rsidRDefault="00781500" w:rsidP="00781500">
      <w:pPr>
        <w:numPr>
          <w:ilvl w:val="0"/>
          <w:numId w:val="1"/>
        </w:numPr>
        <w:rPr>
          <w:rFonts w:cstheme="minorHAnsi"/>
          <w:szCs w:val="20"/>
        </w:rPr>
      </w:pPr>
      <w:r w:rsidRPr="00CC3565">
        <w:rPr>
          <w:rFonts w:cstheme="minorHAnsi"/>
          <w:szCs w:val="20"/>
        </w:rPr>
        <w:t xml:space="preserve">National Uniform Standards of Professional Appraisal Practice </w:t>
      </w:r>
    </w:p>
    <w:p w14:paraId="45701A79" w14:textId="77777777" w:rsidR="00781500" w:rsidRPr="00CC3565" w:rsidRDefault="00781500" w:rsidP="00781500">
      <w:pPr>
        <w:numPr>
          <w:ilvl w:val="0"/>
          <w:numId w:val="1"/>
        </w:numPr>
        <w:rPr>
          <w:rFonts w:cstheme="minorHAnsi"/>
          <w:szCs w:val="20"/>
        </w:rPr>
      </w:pPr>
      <w:r w:rsidRPr="00CC3565">
        <w:rPr>
          <w:rFonts w:cstheme="minorHAnsi"/>
          <w:szCs w:val="20"/>
        </w:rPr>
        <w:t>Basic Appraisal Principles</w:t>
      </w:r>
    </w:p>
    <w:p w14:paraId="78B45DE8" w14:textId="77777777" w:rsidR="00781500" w:rsidRPr="00CC3565" w:rsidRDefault="00781500" w:rsidP="00781500">
      <w:pPr>
        <w:numPr>
          <w:ilvl w:val="0"/>
          <w:numId w:val="1"/>
        </w:numPr>
        <w:rPr>
          <w:rFonts w:cstheme="minorHAnsi"/>
          <w:szCs w:val="20"/>
        </w:rPr>
      </w:pPr>
      <w:r w:rsidRPr="00CC3565">
        <w:rPr>
          <w:rFonts w:cstheme="minorHAnsi"/>
          <w:szCs w:val="20"/>
        </w:rPr>
        <w:t>Basic Appraisal Procedures</w:t>
      </w:r>
    </w:p>
    <w:p w14:paraId="3A839833" w14:textId="77777777" w:rsidR="00781500" w:rsidRPr="00CC3565" w:rsidRDefault="00781500" w:rsidP="00781500">
      <w:pPr>
        <w:numPr>
          <w:ilvl w:val="0"/>
          <w:numId w:val="1"/>
        </w:numPr>
        <w:rPr>
          <w:rFonts w:cstheme="minorHAnsi"/>
          <w:szCs w:val="20"/>
        </w:rPr>
      </w:pPr>
      <w:r w:rsidRPr="00CC3565">
        <w:rPr>
          <w:rFonts w:cstheme="minorHAnsi"/>
          <w:szCs w:val="20"/>
        </w:rPr>
        <w:t>Basic Income Capitalization</w:t>
      </w:r>
    </w:p>
    <w:p w14:paraId="6572AD5F" w14:textId="77777777" w:rsidR="00781500" w:rsidRPr="00CC3565" w:rsidRDefault="00781500" w:rsidP="00781500">
      <w:pPr>
        <w:numPr>
          <w:ilvl w:val="0"/>
          <w:numId w:val="1"/>
        </w:numPr>
        <w:rPr>
          <w:rFonts w:cstheme="minorHAnsi"/>
          <w:szCs w:val="20"/>
        </w:rPr>
      </w:pPr>
      <w:r w:rsidRPr="00CC3565">
        <w:rPr>
          <w:rFonts w:cstheme="minorHAnsi"/>
          <w:szCs w:val="20"/>
        </w:rPr>
        <w:t>General Market Analysis and Highest &amp; Best Use</w:t>
      </w:r>
    </w:p>
    <w:p w14:paraId="7B721556" w14:textId="77777777" w:rsidR="00781500" w:rsidRPr="00CC3565" w:rsidRDefault="00781500" w:rsidP="00781500">
      <w:pPr>
        <w:numPr>
          <w:ilvl w:val="0"/>
          <w:numId w:val="1"/>
        </w:numPr>
        <w:rPr>
          <w:rFonts w:cstheme="minorHAnsi"/>
          <w:szCs w:val="20"/>
        </w:rPr>
      </w:pPr>
      <w:r w:rsidRPr="00CC3565">
        <w:rPr>
          <w:rFonts w:cstheme="minorHAnsi"/>
          <w:szCs w:val="20"/>
        </w:rPr>
        <w:t>Advanced Income Capitalization</w:t>
      </w:r>
    </w:p>
    <w:p w14:paraId="62A97FCC" w14:textId="77777777" w:rsidR="00781500" w:rsidRPr="00CC3565" w:rsidRDefault="00781500" w:rsidP="00781500">
      <w:pPr>
        <w:numPr>
          <w:ilvl w:val="0"/>
          <w:numId w:val="1"/>
        </w:numPr>
        <w:rPr>
          <w:rFonts w:cstheme="minorHAnsi"/>
          <w:szCs w:val="20"/>
        </w:rPr>
      </w:pPr>
      <w:r w:rsidRPr="00CC3565">
        <w:rPr>
          <w:rFonts w:cstheme="minorHAnsi"/>
          <w:szCs w:val="20"/>
        </w:rPr>
        <w:t>Advanced Applications</w:t>
      </w:r>
    </w:p>
    <w:p w14:paraId="1B98A32E" w14:textId="77777777" w:rsidR="00781500" w:rsidRPr="00CC3565" w:rsidRDefault="00781500" w:rsidP="00781500">
      <w:pPr>
        <w:numPr>
          <w:ilvl w:val="0"/>
          <w:numId w:val="1"/>
        </w:numPr>
        <w:rPr>
          <w:rFonts w:cstheme="minorHAnsi"/>
          <w:szCs w:val="20"/>
        </w:rPr>
      </w:pPr>
      <w:r w:rsidRPr="00CC3565">
        <w:rPr>
          <w:rFonts w:cstheme="minorHAnsi"/>
          <w:szCs w:val="20"/>
        </w:rPr>
        <w:t>Advanced Sales and Cost Approaches</w:t>
      </w:r>
    </w:p>
    <w:p w14:paraId="49B8EF08"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Professional Designations and Certifications</w:t>
      </w:r>
    </w:p>
    <w:p w14:paraId="56B6DF25" w14:textId="77777777" w:rsidR="00781500" w:rsidRPr="00CC3565" w:rsidRDefault="00781500" w:rsidP="00781500">
      <w:pPr>
        <w:pStyle w:val="ListParagraph"/>
        <w:numPr>
          <w:ilvl w:val="0"/>
          <w:numId w:val="5"/>
        </w:numPr>
        <w:rPr>
          <w:rFonts w:cstheme="minorHAnsi"/>
        </w:rPr>
      </w:pPr>
      <w:r w:rsidRPr="00CC3565">
        <w:rPr>
          <w:rFonts w:cstheme="minorHAnsi"/>
        </w:rPr>
        <w:t>State Certified General Real Estate Appraiser; State of Texas; Certification No. TX-1337543-G; 2007</w:t>
      </w:r>
    </w:p>
    <w:p w14:paraId="409B7518" w14:textId="77777777" w:rsidR="00781500" w:rsidRPr="00CC3565" w:rsidRDefault="00781500" w:rsidP="00781500">
      <w:pPr>
        <w:pStyle w:val="ListParagraph"/>
        <w:numPr>
          <w:ilvl w:val="0"/>
          <w:numId w:val="5"/>
        </w:numPr>
        <w:rPr>
          <w:rFonts w:cstheme="minorHAnsi"/>
        </w:rPr>
      </w:pPr>
      <w:r w:rsidRPr="00CC3565">
        <w:rPr>
          <w:rFonts w:cstheme="minorHAnsi"/>
        </w:rPr>
        <w:t xml:space="preserve">MAI Designation of the Appraisal Institute since </w:t>
      </w:r>
      <w:r>
        <w:rPr>
          <w:rFonts w:cstheme="minorHAnsi"/>
        </w:rPr>
        <w:t>August 1</w:t>
      </w:r>
      <w:r w:rsidRPr="00CC3565">
        <w:rPr>
          <w:rFonts w:cstheme="minorHAnsi"/>
        </w:rPr>
        <w:t>013; No. 460395</w:t>
      </w:r>
    </w:p>
    <w:p w14:paraId="26E7EDB7" w14:textId="77777777" w:rsidR="00781500" w:rsidRDefault="00781500" w:rsidP="00781500">
      <w:pPr>
        <w:pStyle w:val="ListParagraph"/>
        <w:numPr>
          <w:ilvl w:val="0"/>
          <w:numId w:val="5"/>
        </w:numPr>
        <w:rPr>
          <w:rFonts w:cstheme="minorHAnsi"/>
        </w:rPr>
      </w:pPr>
      <w:r>
        <w:rPr>
          <w:rFonts w:cstheme="minorHAnsi"/>
        </w:rPr>
        <w:t>ARA Designation (Accredited Rural Appraiser) of the</w:t>
      </w:r>
      <w:r w:rsidRPr="00CC3565">
        <w:rPr>
          <w:rFonts w:cstheme="minorHAnsi"/>
        </w:rPr>
        <w:t xml:space="preserve"> American Society of Farm Managers and Rural Appraisers (ASFMRA), ARA No. 1146793; 2017</w:t>
      </w:r>
    </w:p>
    <w:p w14:paraId="2A9750B6"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Experience</w:t>
      </w:r>
    </w:p>
    <w:p w14:paraId="0A0017AF" w14:textId="7B7102D9" w:rsidR="00781500" w:rsidRPr="00CC3565" w:rsidRDefault="00781500" w:rsidP="00781500">
      <w:pPr>
        <w:rPr>
          <w:rFonts w:cstheme="minorHAnsi"/>
          <w:szCs w:val="20"/>
        </w:rPr>
      </w:pPr>
      <w:r w:rsidRPr="00CC3565">
        <w:rPr>
          <w:rFonts w:cstheme="minorHAnsi"/>
          <w:szCs w:val="20"/>
        </w:rPr>
        <w:t>Kyle R. Schroeder is the</w:t>
      </w:r>
      <w:r>
        <w:rPr>
          <w:rFonts w:cstheme="minorHAnsi"/>
          <w:szCs w:val="20"/>
        </w:rPr>
        <w:t xml:space="preserve"> owner and </w:t>
      </w:r>
      <w:r w:rsidR="002D75D3">
        <w:rPr>
          <w:rFonts w:cstheme="minorHAnsi"/>
          <w:szCs w:val="20"/>
        </w:rPr>
        <w:t>chairman</w:t>
      </w:r>
      <w:r w:rsidRPr="00CC3565">
        <w:rPr>
          <w:rFonts w:cstheme="minorHAnsi"/>
          <w:szCs w:val="20"/>
        </w:rPr>
        <w:t xml:space="preserve"> of Texas Values</w:t>
      </w:r>
      <w:r w:rsidR="00DF3C4C">
        <w:rPr>
          <w:rFonts w:cstheme="minorHAnsi"/>
          <w:szCs w:val="20"/>
        </w:rPr>
        <w:t>, a real estate appraisal firm</w:t>
      </w:r>
      <w:r w:rsidR="00D40515">
        <w:rPr>
          <w:rFonts w:cstheme="minorHAnsi"/>
          <w:szCs w:val="20"/>
        </w:rPr>
        <w:t xml:space="preserve"> started in San Antonio, Texas.  </w:t>
      </w:r>
      <w:r w:rsidRPr="00CC3565">
        <w:rPr>
          <w:rFonts w:cstheme="minorHAnsi"/>
          <w:szCs w:val="20"/>
        </w:rPr>
        <w:t xml:space="preserve">Prior to starting his own appraisal firm, Mr. Schroeder was a Director at Valbridge Property Advisors I San Antonio, formerly known as Dugger, Canaday, Grafe, Inc.  He is currently recognized as a State Certified General Real Estate Appraiser (License No. TX-1337543-G). Experience includes appraisal and consulting assignments for various clients such as </w:t>
      </w:r>
      <w:r w:rsidRPr="00CC3565">
        <w:rPr>
          <w:rFonts w:cstheme="minorHAnsi"/>
          <w:szCs w:val="20"/>
        </w:rPr>
        <w:lastRenderedPageBreak/>
        <w:t xml:space="preserve">attorneys, accountants, lending institutions, estates, and government agencies. Typical intended uses include collateral evaluation for mortgage financing related to a purchase or refinance in a federally related transaction, federal estate and gift tax planning as required by the Internal Revenue Service (IRS) and fair or just compensation under both State and Federal Law related condemnation proceedings. Mr. Schroeder has testified as an expert witness in District Court and numerous commissioners’ hearings. </w:t>
      </w:r>
      <w:r>
        <w:rPr>
          <w:rFonts w:cstheme="minorHAnsi"/>
          <w:szCs w:val="20"/>
        </w:rPr>
        <w:t xml:space="preserve">Mr. Schroeder started his appraisal career in Seguin, Texas with </w:t>
      </w:r>
      <w:proofErr w:type="spellStart"/>
      <w:r w:rsidRPr="00AA36CC">
        <w:rPr>
          <w:rFonts w:cstheme="minorHAnsi"/>
          <w:i/>
          <w:iCs/>
          <w:szCs w:val="20"/>
        </w:rPr>
        <w:t>Menn</w:t>
      </w:r>
      <w:proofErr w:type="spellEnd"/>
      <w:r w:rsidRPr="00AA36CC">
        <w:rPr>
          <w:rFonts w:cstheme="minorHAnsi"/>
          <w:i/>
          <w:iCs/>
          <w:szCs w:val="20"/>
        </w:rPr>
        <w:t xml:space="preserve"> &amp; Associates</w:t>
      </w:r>
      <w:r>
        <w:rPr>
          <w:rFonts w:cstheme="minorHAnsi"/>
          <w:szCs w:val="20"/>
        </w:rPr>
        <w:t xml:space="preserve"> in 2004.  </w:t>
      </w:r>
    </w:p>
    <w:p w14:paraId="40994594"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 xml:space="preserve">Real Estate </w:t>
      </w:r>
      <w:r>
        <w:rPr>
          <w:rFonts w:asciiTheme="minorHAnsi" w:hAnsiTheme="minorHAnsi" w:cstheme="minorHAnsi"/>
        </w:rPr>
        <w:t>Property Types</w:t>
      </w:r>
    </w:p>
    <w:p w14:paraId="530F10A9" w14:textId="77777777" w:rsidR="00781500" w:rsidRPr="00CC3565" w:rsidRDefault="00781500" w:rsidP="00781500">
      <w:pPr>
        <w:numPr>
          <w:ilvl w:val="0"/>
          <w:numId w:val="4"/>
        </w:numPr>
        <w:rPr>
          <w:rFonts w:cstheme="minorHAnsi"/>
          <w:szCs w:val="20"/>
        </w:rPr>
      </w:pPr>
      <w:r w:rsidRPr="00CC3565">
        <w:rPr>
          <w:rFonts w:cstheme="minorHAnsi"/>
          <w:szCs w:val="20"/>
        </w:rPr>
        <w:t>Commercial properties including convenience stores, hotels, industrial properties, auto related properties, retail properties and office properties</w:t>
      </w:r>
    </w:p>
    <w:p w14:paraId="03FF11B1" w14:textId="77777777" w:rsidR="00781500" w:rsidRPr="00CC3565" w:rsidRDefault="00781500" w:rsidP="00781500">
      <w:pPr>
        <w:numPr>
          <w:ilvl w:val="0"/>
          <w:numId w:val="4"/>
        </w:numPr>
        <w:rPr>
          <w:rFonts w:cstheme="minorHAnsi"/>
          <w:szCs w:val="20"/>
        </w:rPr>
      </w:pPr>
      <w:r w:rsidRPr="00CC3565">
        <w:rPr>
          <w:rFonts w:cstheme="minorHAnsi"/>
          <w:szCs w:val="20"/>
        </w:rPr>
        <w:t>Commercial rental studies</w:t>
      </w:r>
    </w:p>
    <w:p w14:paraId="6B567529" w14:textId="77777777" w:rsidR="00781500" w:rsidRPr="00CC3565" w:rsidRDefault="00781500" w:rsidP="00781500">
      <w:pPr>
        <w:numPr>
          <w:ilvl w:val="0"/>
          <w:numId w:val="4"/>
        </w:numPr>
        <w:rPr>
          <w:rFonts w:cstheme="minorHAnsi"/>
          <w:szCs w:val="20"/>
        </w:rPr>
      </w:pPr>
      <w:r w:rsidRPr="00CC3565">
        <w:rPr>
          <w:rFonts w:cstheme="minorHAnsi"/>
          <w:szCs w:val="20"/>
        </w:rPr>
        <w:t>Estate planning and undivided interest valuations</w:t>
      </w:r>
    </w:p>
    <w:p w14:paraId="6ED99922" w14:textId="77777777" w:rsidR="00781500" w:rsidRPr="00CC3565" w:rsidRDefault="00781500" w:rsidP="00781500">
      <w:pPr>
        <w:numPr>
          <w:ilvl w:val="0"/>
          <w:numId w:val="4"/>
        </w:numPr>
        <w:rPr>
          <w:rFonts w:cstheme="minorHAnsi"/>
          <w:szCs w:val="20"/>
        </w:rPr>
      </w:pPr>
      <w:r w:rsidRPr="00CC3565">
        <w:rPr>
          <w:rFonts w:cstheme="minorHAnsi"/>
          <w:szCs w:val="20"/>
        </w:rPr>
        <w:t>Ranches ranging from small properties to in excess of 100,000 acres</w:t>
      </w:r>
    </w:p>
    <w:p w14:paraId="2CD49547" w14:textId="77777777" w:rsidR="00781500" w:rsidRPr="00CC3565" w:rsidRDefault="00781500" w:rsidP="00781500">
      <w:pPr>
        <w:numPr>
          <w:ilvl w:val="0"/>
          <w:numId w:val="4"/>
        </w:numPr>
        <w:rPr>
          <w:rFonts w:cstheme="minorHAnsi"/>
          <w:szCs w:val="20"/>
        </w:rPr>
      </w:pPr>
      <w:r w:rsidRPr="00CC3565">
        <w:rPr>
          <w:rFonts w:cstheme="minorHAnsi"/>
          <w:szCs w:val="20"/>
        </w:rPr>
        <w:t>Groundwater and riparian water rights</w:t>
      </w:r>
    </w:p>
    <w:p w14:paraId="726F9C3B" w14:textId="77777777" w:rsidR="00781500" w:rsidRPr="00CC3565" w:rsidRDefault="00781500" w:rsidP="00781500">
      <w:pPr>
        <w:numPr>
          <w:ilvl w:val="0"/>
          <w:numId w:val="4"/>
        </w:numPr>
        <w:rPr>
          <w:rFonts w:cstheme="minorHAnsi"/>
          <w:szCs w:val="20"/>
        </w:rPr>
      </w:pPr>
      <w:r w:rsidRPr="00CC3565">
        <w:rPr>
          <w:rFonts w:cstheme="minorHAnsi"/>
          <w:szCs w:val="20"/>
        </w:rPr>
        <w:t>Right-of-Way appraisal including pipelines, water lines, electric transmission lines, highway or street expansions and/or realignments.</w:t>
      </w:r>
    </w:p>
    <w:p w14:paraId="3EC982AA" w14:textId="77777777" w:rsidR="00781500" w:rsidRPr="00CC3565" w:rsidRDefault="00781500" w:rsidP="00781500">
      <w:pPr>
        <w:numPr>
          <w:ilvl w:val="0"/>
          <w:numId w:val="4"/>
        </w:numPr>
        <w:rPr>
          <w:rFonts w:cstheme="minorHAnsi"/>
          <w:szCs w:val="20"/>
        </w:rPr>
      </w:pPr>
      <w:r w:rsidRPr="00CC3565">
        <w:rPr>
          <w:rFonts w:cstheme="minorHAnsi"/>
          <w:szCs w:val="20"/>
        </w:rPr>
        <w:t>Working, recreational, and game managed ranches</w:t>
      </w:r>
    </w:p>
    <w:p w14:paraId="53A677B8" w14:textId="77777777" w:rsidR="00781500" w:rsidRPr="00CC3565" w:rsidRDefault="00781500" w:rsidP="00781500">
      <w:pPr>
        <w:numPr>
          <w:ilvl w:val="0"/>
          <w:numId w:val="4"/>
        </w:numPr>
        <w:rPr>
          <w:rFonts w:cstheme="minorHAnsi"/>
          <w:szCs w:val="20"/>
        </w:rPr>
      </w:pPr>
      <w:r w:rsidRPr="00CC3565">
        <w:rPr>
          <w:rFonts w:cstheme="minorHAnsi"/>
          <w:szCs w:val="20"/>
        </w:rPr>
        <w:t>Rural property partitions</w:t>
      </w:r>
    </w:p>
    <w:p w14:paraId="344B9E05" w14:textId="77777777" w:rsidR="00781500" w:rsidRPr="00CC3565" w:rsidRDefault="00781500" w:rsidP="00781500">
      <w:pPr>
        <w:numPr>
          <w:ilvl w:val="0"/>
          <w:numId w:val="4"/>
        </w:numPr>
        <w:rPr>
          <w:rFonts w:cstheme="minorHAnsi"/>
          <w:szCs w:val="20"/>
        </w:rPr>
      </w:pPr>
      <w:r w:rsidRPr="00CC3565">
        <w:rPr>
          <w:rFonts w:cstheme="minorHAnsi"/>
          <w:szCs w:val="20"/>
        </w:rPr>
        <w:t>Hunting and grazing lease studies</w:t>
      </w:r>
    </w:p>
    <w:p w14:paraId="53F9E6EE" w14:textId="77777777" w:rsidR="00781500" w:rsidRPr="00CC3565" w:rsidRDefault="00781500" w:rsidP="00781500">
      <w:pPr>
        <w:numPr>
          <w:ilvl w:val="0"/>
          <w:numId w:val="4"/>
        </w:numPr>
        <w:rPr>
          <w:rFonts w:cstheme="minorHAnsi"/>
          <w:szCs w:val="20"/>
        </w:rPr>
      </w:pPr>
      <w:r w:rsidRPr="00CC3565">
        <w:rPr>
          <w:rFonts w:cstheme="minorHAnsi"/>
          <w:szCs w:val="20"/>
        </w:rPr>
        <w:t>Commercial acreage valuation in metropolitan areas; transition land</w:t>
      </w:r>
    </w:p>
    <w:p w14:paraId="351D0C62" w14:textId="77777777" w:rsidR="00781500" w:rsidRPr="00CC3565" w:rsidRDefault="00781500" w:rsidP="00781500">
      <w:pPr>
        <w:numPr>
          <w:ilvl w:val="0"/>
          <w:numId w:val="4"/>
        </w:numPr>
        <w:rPr>
          <w:rFonts w:cstheme="minorHAnsi"/>
          <w:szCs w:val="20"/>
        </w:rPr>
      </w:pPr>
      <w:r w:rsidRPr="00CC3565">
        <w:rPr>
          <w:rFonts w:cstheme="minorHAnsi"/>
          <w:szCs w:val="20"/>
        </w:rPr>
        <w:t>Appraisals for government entities</w:t>
      </w:r>
    </w:p>
    <w:p w14:paraId="3670CFDD" w14:textId="77777777" w:rsidR="00781500" w:rsidRPr="00CC3565" w:rsidRDefault="00781500" w:rsidP="00781500">
      <w:pPr>
        <w:numPr>
          <w:ilvl w:val="0"/>
          <w:numId w:val="4"/>
        </w:numPr>
        <w:rPr>
          <w:rFonts w:cstheme="minorHAnsi"/>
          <w:szCs w:val="20"/>
        </w:rPr>
      </w:pPr>
      <w:r w:rsidRPr="00CC3565">
        <w:rPr>
          <w:rFonts w:cstheme="minorHAnsi"/>
          <w:szCs w:val="20"/>
        </w:rPr>
        <w:t>Irrigated and dry farmland</w:t>
      </w:r>
    </w:p>
    <w:p w14:paraId="20E316F8" w14:textId="77777777" w:rsidR="00781500" w:rsidRPr="00CC3565" w:rsidRDefault="00781500" w:rsidP="00781500">
      <w:pPr>
        <w:numPr>
          <w:ilvl w:val="0"/>
          <w:numId w:val="4"/>
        </w:numPr>
        <w:rPr>
          <w:rFonts w:cstheme="minorHAnsi"/>
          <w:szCs w:val="20"/>
        </w:rPr>
      </w:pPr>
      <w:r w:rsidRPr="00CC3565">
        <w:rPr>
          <w:rFonts w:cstheme="minorHAnsi"/>
          <w:szCs w:val="20"/>
        </w:rPr>
        <w:t>Undivided interest valuation</w:t>
      </w:r>
    </w:p>
    <w:p w14:paraId="42F4FF16" w14:textId="3AAAD630" w:rsidR="00781500" w:rsidRDefault="00781500" w:rsidP="00781500">
      <w:pPr>
        <w:numPr>
          <w:ilvl w:val="0"/>
          <w:numId w:val="4"/>
        </w:numPr>
        <w:rPr>
          <w:rFonts w:cstheme="minorHAnsi"/>
          <w:szCs w:val="20"/>
        </w:rPr>
      </w:pPr>
      <w:r w:rsidRPr="00CC3565">
        <w:rPr>
          <w:rFonts w:cstheme="minorHAnsi"/>
          <w:szCs w:val="20"/>
        </w:rPr>
        <w:t>Producing and non-producing mineral valuations</w:t>
      </w:r>
    </w:p>
    <w:p w14:paraId="46E7CE39" w14:textId="7C225F82" w:rsidR="00E33D49" w:rsidRPr="00CC3565" w:rsidRDefault="00B86629" w:rsidP="00781500">
      <w:pPr>
        <w:numPr>
          <w:ilvl w:val="0"/>
          <w:numId w:val="4"/>
        </w:numPr>
        <w:rPr>
          <w:rFonts w:cstheme="minorHAnsi"/>
          <w:szCs w:val="20"/>
        </w:rPr>
      </w:pPr>
      <w:r>
        <w:rPr>
          <w:rFonts w:cstheme="minorHAnsi"/>
          <w:szCs w:val="20"/>
        </w:rPr>
        <w:t>A</w:t>
      </w:r>
      <w:r w:rsidR="00E33D49">
        <w:rPr>
          <w:rFonts w:cstheme="minorHAnsi"/>
          <w:szCs w:val="20"/>
        </w:rPr>
        <w:t xml:space="preserve">lso evaluated two (2) water </w:t>
      </w:r>
      <w:r w:rsidR="005646C3">
        <w:rPr>
          <w:rFonts w:cstheme="minorHAnsi"/>
          <w:szCs w:val="20"/>
        </w:rPr>
        <w:t xml:space="preserve">utility </w:t>
      </w:r>
      <w:r w:rsidR="00B32724">
        <w:rPr>
          <w:rFonts w:cstheme="minorHAnsi"/>
          <w:szCs w:val="20"/>
        </w:rPr>
        <w:t xml:space="preserve">companies for personal </w:t>
      </w:r>
      <w:r>
        <w:rPr>
          <w:rFonts w:cstheme="minorHAnsi"/>
          <w:szCs w:val="20"/>
        </w:rPr>
        <w:t>investing.</w:t>
      </w:r>
    </w:p>
    <w:p w14:paraId="4BEAC469" w14:textId="77777777" w:rsidR="00781500" w:rsidRPr="00CC3565" w:rsidRDefault="00781500" w:rsidP="00781500">
      <w:pPr>
        <w:pStyle w:val="Heading30"/>
        <w:rPr>
          <w:rFonts w:asciiTheme="minorHAnsi" w:hAnsiTheme="minorHAnsi" w:cstheme="minorHAnsi"/>
        </w:rPr>
      </w:pPr>
      <w:r w:rsidRPr="00CC3565">
        <w:rPr>
          <w:rFonts w:asciiTheme="minorHAnsi" w:hAnsiTheme="minorHAnsi" w:cstheme="minorHAnsi"/>
        </w:rPr>
        <w:t>Professional Affiliations</w:t>
      </w:r>
    </w:p>
    <w:p w14:paraId="087DCCAF" w14:textId="77777777" w:rsidR="00781500" w:rsidRPr="00CC3565" w:rsidRDefault="00781500" w:rsidP="00781500">
      <w:pPr>
        <w:numPr>
          <w:ilvl w:val="0"/>
          <w:numId w:val="2"/>
        </w:numPr>
        <w:rPr>
          <w:rFonts w:cstheme="minorHAnsi"/>
          <w:szCs w:val="20"/>
        </w:rPr>
      </w:pPr>
      <w:r w:rsidRPr="00CC3565">
        <w:rPr>
          <w:rFonts w:cstheme="minorHAnsi"/>
          <w:szCs w:val="20"/>
        </w:rPr>
        <w:t>Accredited Member, Appraisal Institute, No. 460395</w:t>
      </w:r>
    </w:p>
    <w:p w14:paraId="5D221590" w14:textId="77777777" w:rsidR="00781500" w:rsidRPr="00CC3565" w:rsidRDefault="00781500" w:rsidP="00781500">
      <w:pPr>
        <w:numPr>
          <w:ilvl w:val="0"/>
          <w:numId w:val="2"/>
        </w:numPr>
        <w:rPr>
          <w:rFonts w:cstheme="minorHAnsi"/>
          <w:szCs w:val="20"/>
        </w:rPr>
      </w:pPr>
      <w:r w:rsidRPr="00CC3565">
        <w:rPr>
          <w:rFonts w:cstheme="minorHAnsi"/>
          <w:szCs w:val="20"/>
        </w:rPr>
        <w:t>Member, South Texas Chapter of the Appraisal Institute</w:t>
      </w:r>
    </w:p>
    <w:p w14:paraId="7FA213CB" w14:textId="77777777" w:rsidR="00781500" w:rsidRPr="00CC3565" w:rsidRDefault="00781500" w:rsidP="00781500">
      <w:pPr>
        <w:numPr>
          <w:ilvl w:val="0"/>
          <w:numId w:val="2"/>
        </w:numPr>
        <w:rPr>
          <w:rFonts w:cstheme="minorHAnsi"/>
          <w:szCs w:val="20"/>
        </w:rPr>
      </w:pPr>
      <w:r w:rsidRPr="00CC3565">
        <w:rPr>
          <w:rFonts w:cstheme="minorHAnsi"/>
          <w:szCs w:val="20"/>
        </w:rPr>
        <w:t>Member, International Right-of-Way (IRWA), Chapter 39</w:t>
      </w:r>
    </w:p>
    <w:p w14:paraId="07DE54D3" w14:textId="77777777" w:rsidR="00781500" w:rsidRPr="00CC3565" w:rsidRDefault="00781500" w:rsidP="00781500">
      <w:pPr>
        <w:numPr>
          <w:ilvl w:val="0"/>
          <w:numId w:val="2"/>
        </w:numPr>
        <w:rPr>
          <w:rFonts w:cstheme="minorHAnsi"/>
          <w:szCs w:val="20"/>
        </w:rPr>
      </w:pPr>
      <w:r w:rsidRPr="00CC3565">
        <w:rPr>
          <w:rFonts w:cstheme="minorHAnsi"/>
          <w:szCs w:val="20"/>
        </w:rPr>
        <w:t>Membership Chair, International Right-of-Way (IRWA), Chapter 39</w:t>
      </w:r>
    </w:p>
    <w:p w14:paraId="7768E2B7" w14:textId="77777777" w:rsidR="00781500" w:rsidRPr="00CC3565" w:rsidRDefault="00781500" w:rsidP="00781500">
      <w:pPr>
        <w:numPr>
          <w:ilvl w:val="0"/>
          <w:numId w:val="2"/>
        </w:numPr>
        <w:rPr>
          <w:rFonts w:cstheme="minorHAnsi"/>
          <w:szCs w:val="20"/>
        </w:rPr>
      </w:pPr>
      <w:r w:rsidRPr="00CC3565">
        <w:rPr>
          <w:rFonts w:cstheme="minorHAnsi"/>
          <w:szCs w:val="20"/>
        </w:rPr>
        <w:t>Chapter 39 Secretary</w:t>
      </w:r>
      <w:r>
        <w:rPr>
          <w:rFonts w:cstheme="minorHAnsi"/>
          <w:szCs w:val="20"/>
        </w:rPr>
        <w:t xml:space="preserve"> (2018-2019), Treasurer (2019-2020)</w:t>
      </w:r>
      <w:r w:rsidRPr="00CC3565">
        <w:rPr>
          <w:rFonts w:cstheme="minorHAnsi"/>
          <w:szCs w:val="20"/>
        </w:rPr>
        <w:t>, International Right-of-Way (IRWA)</w:t>
      </w:r>
    </w:p>
    <w:p w14:paraId="0DCE6BF0" w14:textId="77777777" w:rsidR="00781500" w:rsidRPr="00CC3565" w:rsidRDefault="00781500" w:rsidP="00781500">
      <w:pPr>
        <w:numPr>
          <w:ilvl w:val="0"/>
          <w:numId w:val="2"/>
        </w:numPr>
        <w:rPr>
          <w:rFonts w:cstheme="minorHAnsi"/>
          <w:szCs w:val="20"/>
        </w:rPr>
      </w:pPr>
      <w:r w:rsidRPr="00CC3565">
        <w:rPr>
          <w:rFonts w:cstheme="minorHAnsi"/>
          <w:szCs w:val="20"/>
        </w:rPr>
        <w:t>Accredited Member, American Society of Farm Managers and Rural Appraisers (ASFMRA), ARA No. 1146793, 2017</w:t>
      </w:r>
    </w:p>
    <w:bookmarkEnd w:id="0"/>
    <w:p w14:paraId="6E4A29E6" w14:textId="34BA378D" w:rsidR="002D75D3" w:rsidRDefault="00950C63" w:rsidP="002D75D3">
      <w:pPr>
        <w:pStyle w:val="Heading30"/>
        <w:rPr>
          <w:rFonts w:asciiTheme="minorHAnsi" w:hAnsiTheme="minorHAnsi" w:cstheme="minorHAnsi"/>
        </w:rPr>
      </w:pPr>
      <w:r>
        <w:rPr>
          <w:rFonts w:asciiTheme="minorHAnsi" w:hAnsiTheme="minorHAnsi" w:cstheme="minorHAnsi"/>
        </w:rPr>
        <w:t>Additional Skills or Remarks</w:t>
      </w:r>
    </w:p>
    <w:p w14:paraId="66F1EE31" w14:textId="1C5AF68B" w:rsidR="00950C63" w:rsidRDefault="00EA08CB" w:rsidP="00EA08CB">
      <w:pPr>
        <w:pStyle w:val="ListParagraph"/>
        <w:numPr>
          <w:ilvl w:val="0"/>
          <w:numId w:val="7"/>
        </w:numPr>
      </w:pPr>
      <w:r>
        <w:t xml:space="preserve">Mr. Schroeder </w:t>
      </w:r>
      <w:r w:rsidR="00E65120">
        <w:t xml:space="preserve">strictly adheres to the Uniform Standards of Professional Appraisal Practice </w:t>
      </w:r>
      <w:r w:rsidR="00B0243C">
        <w:t xml:space="preserve">(USPAP) </w:t>
      </w:r>
      <w:r w:rsidR="00E65120">
        <w:t xml:space="preserve">for all real estate appraisals.  </w:t>
      </w:r>
    </w:p>
    <w:p w14:paraId="4EFE06F0" w14:textId="6269EE4C" w:rsidR="00242277" w:rsidRDefault="00BA6D51" w:rsidP="00482157">
      <w:pPr>
        <w:pStyle w:val="ListParagraph"/>
        <w:numPr>
          <w:ilvl w:val="0"/>
          <w:numId w:val="7"/>
        </w:numPr>
      </w:pPr>
      <w:r>
        <w:t xml:space="preserve">Mr. Schroeder is competent in the three principal </w:t>
      </w:r>
      <w:r w:rsidR="00ED118C">
        <w:t>methods to value real estate: 1) The Cost Approach; 2) the Sales Comparison Approach (</w:t>
      </w:r>
      <w:r w:rsidR="00482157">
        <w:t xml:space="preserve">also referred to as the “market” approach); and 3) </w:t>
      </w:r>
      <w:r w:rsidR="00B0243C">
        <w:t xml:space="preserve">Income Capitalization Approach.  </w:t>
      </w:r>
    </w:p>
    <w:sectPr w:rsidR="0024227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77933" w14:textId="77777777" w:rsidR="009F441F" w:rsidRDefault="009F441F" w:rsidP="00781500">
      <w:r>
        <w:separator/>
      </w:r>
    </w:p>
  </w:endnote>
  <w:endnote w:type="continuationSeparator" w:id="0">
    <w:p w14:paraId="053C58EA" w14:textId="77777777" w:rsidR="009F441F" w:rsidRDefault="009F441F" w:rsidP="0078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16F4C" w14:textId="77777777" w:rsidR="009F441F" w:rsidRDefault="009F441F" w:rsidP="00781500">
      <w:r>
        <w:separator/>
      </w:r>
    </w:p>
  </w:footnote>
  <w:footnote w:type="continuationSeparator" w:id="0">
    <w:p w14:paraId="0F9ECE56" w14:textId="77777777" w:rsidR="009F441F" w:rsidRDefault="009F441F" w:rsidP="0078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29243" w14:textId="4E9BD98C" w:rsidR="00781500" w:rsidRDefault="00781500">
    <w:pPr>
      <w:pStyle w:val="Header"/>
    </w:pPr>
    <w:r>
      <w:rPr>
        <w:noProof/>
      </w:rPr>
      <w:drawing>
        <wp:anchor distT="0" distB="0" distL="114300" distR="114300" simplePos="0" relativeHeight="251659264" behindDoc="1" locked="0" layoutInCell="1" allowOverlap="1" wp14:anchorId="4BF5A966" wp14:editId="646574B8">
          <wp:simplePos x="0" y="0"/>
          <wp:positionH relativeFrom="column">
            <wp:posOffset>-352425</wp:posOffset>
          </wp:positionH>
          <wp:positionV relativeFrom="paragraph">
            <wp:posOffset>-190500</wp:posOffset>
          </wp:positionV>
          <wp:extent cx="1560682" cy="457200"/>
          <wp:effectExtent l="0" t="0" r="1905" b="0"/>
          <wp:wrapNone/>
          <wp:docPr id="451" name="Picture 45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png"/>
                  <pic:cNvPicPr/>
                </pic:nvPicPr>
                <pic:blipFill>
                  <a:blip r:embed="rId1">
                    <a:extLst>
                      <a:ext uri="{28A0092B-C50C-407E-A947-70E740481C1C}">
                        <a14:useLocalDpi xmlns:a14="http://schemas.microsoft.com/office/drawing/2010/main" val="0"/>
                      </a:ext>
                    </a:extLst>
                  </a:blip>
                  <a:stretch>
                    <a:fillRect/>
                  </a:stretch>
                </pic:blipFill>
                <pic:spPr>
                  <a:xfrm>
                    <a:off x="0" y="0"/>
                    <a:ext cx="1560682"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B62E7"/>
    <w:multiLevelType w:val="multilevel"/>
    <w:tmpl w:val="F612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D1754"/>
    <w:multiLevelType w:val="hybridMultilevel"/>
    <w:tmpl w:val="88D24EE8"/>
    <w:lvl w:ilvl="0" w:tplc="7458E668">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C3C17"/>
    <w:multiLevelType w:val="multilevel"/>
    <w:tmpl w:val="1AF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D28ED"/>
    <w:multiLevelType w:val="hybridMultilevel"/>
    <w:tmpl w:val="9F8E7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4A7786"/>
    <w:multiLevelType w:val="hybridMultilevel"/>
    <w:tmpl w:val="2C0C2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061F75"/>
    <w:multiLevelType w:val="multilevel"/>
    <w:tmpl w:val="2494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EF3FEE"/>
    <w:multiLevelType w:val="hybridMultilevel"/>
    <w:tmpl w:val="7A62A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500"/>
    <w:rsid w:val="000E1A78"/>
    <w:rsid w:val="00134597"/>
    <w:rsid w:val="002119E6"/>
    <w:rsid w:val="00242277"/>
    <w:rsid w:val="002D75D3"/>
    <w:rsid w:val="00313606"/>
    <w:rsid w:val="003248F4"/>
    <w:rsid w:val="00442DA1"/>
    <w:rsid w:val="00482157"/>
    <w:rsid w:val="004F3576"/>
    <w:rsid w:val="005646C3"/>
    <w:rsid w:val="00733393"/>
    <w:rsid w:val="00781500"/>
    <w:rsid w:val="008D6009"/>
    <w:rsid w:val="00950C63"/>
    <w:rsid w:val="00980B97"/>
    <w:rsid w:val="009F441F"/>
    <w:rsid w:val="00A26F42"/>
    <w:rsid w:val="00A94A2B"/>
    <w:rsid w:val="00B0243C"/>
    <w:rsid w:val="00B32724"/>
    <w:rsid w:val="00B62BDD"/>
    <w:rsid w:val="00B86629"/>
    <w:rsid w:val="00BA6D51"/>
    <w:rsid w:val="00D40515"/>
    <w:rsid w:val="00D83836"/>
    <w:rsid w:val="00DF3C4C"/>
    <w:rsid w:val="00E33D49"/>
    <w:rsid w:val="00E65120"/>
    <w:rsid w:val="00EA08CB"/>
    <w:rsid w:val="00ED118C"/>
    <w:rsid w:val="00F02BD2"/>
    <w:rsid w:val="00F85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857D5"/>
  <w15:chartTrackingRefBased/>
  <w15:docId w15:val="{23C92535-4ECD-43E8-921A-CDFB50B5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Standard"/>
    <w:qFormat/>
    <w:rsid w:val="00781500"/>
    <w:pPr>
      <w:spacing w:after="0" w:line="240" w:lineRule="auto"/>
      <w:jc w:val="both"/>
    </w:pPr>
    <w:rPr>
      <w:rFonts w:cs="Times New Roman"/>
      <w:color w:val="000000"/>
      <w:sz w:val="24"/>
    </w:rPr>
  </w:style>
  <w:style w:type="paragraph" w:styleId="Heading1">
    <w:name w:val="heading 1"/>
    <w:basedOn w:val="Normal"/>
    <w:next w:val="Normal"/>
    <w:link w:val="Heading1Char"/>
    <w:uiPriority w:val="9"/>
    <w:qFormat/>
    <w:rsid w:val="00980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62BD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248F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
    <w:basedOn w:val="Heading2"/>
    <w:qFormat/>
    <w:rsid w:val="00B62BDD"/>
    <w:pPr>
      <w:spacing w:before="260"/>
    </w:pPr>
    <w:rPr>
      <w:rFonts w:ascii="Calibri" w:eastAsia="Times New Roman" w:hAnsi="Calibri" w:cs="Times New Roman"/>
      <w:b/>
      <w:bCs/>
      <w:color w:val="44546A"/>
      <w:spacing w:val="-2"/>
      <w:kern w:val="24"/>
    </w:rPr>
  </w:style>
  <w:style w:type="character" w:customStyle="1" w:styleId="Heading2Char">
    <w:name w:val="Heading 2 Char"/>
    <w:basedOn w:val="DefaultParagraphFont"/>
    <w:link w:val="Heading2"/>
    <w:uiPriority w:val="9"/>
    <w:semiHidden/>
    <w:rsid w:val="00B62BDD"/>
    <w:rPr>
      <w:rFonts w:asciiTheme="majorHAnsi" w:eastAsiaTheme="majorEastAsia" w:hAnsiTheme="majorHAnsi" w:cstheme="majorBidi"/>
      <w:color w:val="2F5496" w:themeColor="accent1" w:themeShade="BF"/>
      <w:sz w:val="26"/>
      <w:szCs w:val="26"/>
    </w:rPr>
  </w:style>
  <w:style w:type="table" w:customStyle="1" w:styleId="TexasValuesStandard">
    <w:name w:val="Texas Values Standard"/>
    <w:basedOn w:val="TableNormal"/>
    <w:uiPriority w:val="99"/>
    <w:rsid w:val="00B62BDD"/>
    <w:pPr>
      <w:spacing w:after="0" w:line="240" w:lineRule="auto"/>
    </w:pPr>
    <w:rPr>
      <w:rFonts w:ascii="Segoe UI" w:hAnsi="Segoe UI"/>
      <w:sz w:val="20"/>
    </w:rPr>
    <w:tblPr/>
  </w:style>
  <w:style w:type="paragraph" w:customStyle="1" w:styleId="Heading30">
    <w:name w:val="Heading3"/>
    <w:basedOn w:val="Heading3"/>
    <w:link w:val="Heading3Char0"/>
    <w:qFormat/>
    <w:rsid w:val="003248F4"/>
    <w:pPr>
      <w:keepLines w:val="0"/>
      <w:numPr>
        <w:ilvl w:val="1"/>
      </w:numPr>
      <w:spacing w:before="200"/>
    </w:pPr>
    <w:rPr>
      <w:rFonts w:ascii="Calibri" w:hAnsi="Calibri"/>
      <w:iCs/>
      <w:color w:val="44546A"/>
      <w:u w:val="single"/>
    </w:rPr>
  </w:style>
  <w:style w:type="character" w:customStyle="1" w:styleId="Heading3Char0">
    <w:name w:val="Heading3 Char"/>
    <w:basedOn w:val="Heading3Char"/>
    <w:link w:val="Heading30"/>
    <w:rsid w:val="003248F4"/>
    <w:rPr>
      <w:rFonts w:ascii="Calibri" w:eastAsiaTheme="majorEastAsia" w:hAnsi="Calibri" w:cstheme="majorBidi"/>
      <w:iCs/>
      <w:color w:val="44546A"/>
      <w:sz w:val="24"/>
      <w:szCs w:val="24"/>
      <w:u w:val="single"/>
    </w:rPr>
  </w:style>
  <w:style w:type="character" w:customStyle="1" w:styleId="Heading3Char">
    <w:name w:val="Heading 3 Char"/>
    <w:basedOn w:val="DefaultParagraphFont"/>
    <w:link w:val="Heading3"/>
    <w:uiPriority w:val="9"/>
    <w:semiHidden/>
    <w:rsid w:val="003248F4"/>
    <w:rPr>
      <w:rFonts w:asciiTheme="majorHAnsi" w:eastAsiaTheme="majorEastAsia" w:hAnsiTheme="majorHAnsi" w:cstheme="majorBidi"/>
      <w:color w:val="1F3763" w:themeColor="accent1" w:themeShade="7F"/>
      <w:sz w:val="24"/>
      <w:szCs w:val="24"/>
    </w:rPr>
  </w:style>
  <w:style w:type="paragraph" w:customStyle="1" w:styleId="ChartTitle">
    <w:name w:val="Chart Title"/>
    <w:basedOn w:val="Title"/>
    <w:link w:val="ChartTitleChar"/>
    <w:autoRedefine/>
    <w:qFormat/>
    <w:rsid w:val="003248F4"/>
    <w:pPr>
      <w:keepNext/>
      <w:keepLines/>
      <w:shd w:val="clear" w:color="auto" w:fill="FFFFFF" w:themeFill="background1"/>
      <w:spacing w:before="200" w:after="80"/>
      <w:mirrorIndents/>
      <w:jc w:val="center"/>
    </w:pPr>
    <w:rPr>
      <w:rFonts w:ascii="Calibri" w:hAnsi="Calibri" w:cstheme="minorHAnsi"/>
      <w:b/>
      <w:caps/>
      <w:color w:val="44546A"/>
      <w:spacing w:val="0"/>
      <w:sz w:val="28"/>
      <w:szCs w:val="28"/>
    </w:rPr>
  </w:style>
  <w:style w:type="character" w:customStyle="1" w:styleId="ChartTitleChar">
    <w:name w:val="Chart Title Char"/>
    <w:basedOn w:val="TitleChar"/>
    <w:link w:val="ChartTitle"/>
    <w:rsid w:val="003248F4"/>
    <w:rPr>
      <w:rFonts w:ascii="Calibri" w:eastAsiaTheme="majorEastAsia" w:hAnsi="Calibri" w:cstheme="minorHAnsi"/>
      <w:b/>
      <w:caps/>
      <w:color w:val="44546A"/>
      <w:spacing w:val="-10"/>
      <w:kern w:val="28"/>
      <w:sz w:val="28"/>
      <w:szCs w:val="28"/>
      <w:shd w:val="clear" w:color="auto" w:fill="FFFFFF" w:themeFill="background1"/>
    </w:rPr>
  </w:style>
  <w:style w:type="paragraph" w:styleId="Title">
    <w:name w:val="Title"/>
    <w:basedOn w:val="Normal"/>
    <w:next w:val="Normal"/>
    <w:link w:val="TitleChar"/>
    <w:uiPriority w:val="10"/>
    <w:qFormat/>
    <w:rsid w:val="003248F4"/>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248F4"/>
    <w:rPr>
      <w:rFonts w:asciiTheme="majorHAnsi" w:eastAsiaTheme="majorEastAsia" w:hAnsiTheme="majorHAnsi" w:cstheme="majorBidi"/>
      <w:spacing w:val="-10"/>
      <w:kern w:val="28"/>
      <w:sz w:val="56"/>
      <w:szCs w:val="56"/>
    </w:rPr>
  </w:style>
  <w:style w:type="paragraph" w:customStyle="1" w:styleId="CERTHeading">
    <w:name w:val="CERT Heading"/>
    <w:basedOn w:val="Heading1"/>
    <w:link w:val="CERTHeadingChar"/>
    <w:qFormat/>
    <w:rsid w:val="00980B97"/>
    <w:pPr>
      <w:keepLines w:val="0"/>
      <w:pBdr>
        <w:bottom w:val="single" w:sz="2" w:space="1" w:color="auto"/>
      </w:pBdr>
      <w:spacing w:before="0" w:after="100" w:line="500" w:lineRule="exact"/>
      <w:contextualSpacing/>
    </w:pPr>
    <w:rPr>
      <w:rFonts w:asciiTheme="minorHAnsi" w:eastAsia="Times New Roman" w:hAnsiTheme="minorHAnsi" w:cs="Calibri"/>
      <w:b/>
      <w:bCs/>
      <w:color w:val="44546A"/>
      <w:spacing w:val="-2"/>
      <w:kern w:val="32"/>
      <w:sz w:val="40"/>
    </w:rPr>
  </w:style>
  <w:style w:type="character" w:customStyle="1" w:styleId="CERTHeadingChar">
    <w:name w:val="CERT Heading Char"/>
    <w:link w:val="CERTHeading"/>
    <w:rsid w:val="00980B97"/>
    <w:rPr>
      <w:rFonts w:eastAsia="Times New Roman" w:cs="Calibri"/>
      <w:b/>
      <w:bCs/>
      <w:color w:val="44546A"/>
      <w:spacing w:val="-2"/>
      <w:kern w:val="32"/>
      <w:sz w:val="40"/>
      <w:szCs w:val="32"/>
    </w:rPr>
  </w:style>
  <w:style w:type="character" w:customStyle="1" w:styleId="Heading1Char">
    <w:name w:val="Heading 1 Char"/>
    <w:basedOn w:val="DefaultParagraphFont"/>
    <w:link w:val="Heading1"/>
    <w:uiPriority w:val="9"/>
    <w:rsid w:val="00980B97"/>
    <w:rPr>
      <w:rFonts w:asciiTheme="majorHAnsi" w:eastAsiaTheme="majorEastAsia" w:hAnsiTheme="majorHAnsi" w:cstheme="majorBidi"/>
      <w:color w:val="2F5496" w:themeColor="accent1" w:themeShade="BF"/>
      <w:sz w:val="32"/>
      <w:szCs w:val="32"/>
    </w:rPr>
  </w:style>
  <w:style w:type="table" w:styleId="TableGrid">
    <w:name w:val="Table Grid"/>
    <w:aliases w:val="CAG Custom Table"/>
    <w:basedOn w:val="TableNormal"/>
    <w:uiPriority w:val="39"/>
    <w:rsid w:val="00781500"/>
    <w:pPr>
      <w:spacing w:after="0" w:line="240" w:lineRule="auto"/>
      <w:jc w:val="center"/>
    </w:pPr>
    <w:rPr>
      <w:rFonts w:ascii="Segoe UI" w:eastAsia="Times New Roman" w:hAnsi="Segoe UI" w:cs="Times New Roman"/>
      <w:sz w:val="20"/>
      <w:szCs w:val="20"/>
    </w:rPr>
    <w:tblPr>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jc w:val="center"/>
    </w:trPr>
    <w:tcPr>
      <w:vAlign w:val="center"/>
    </w:tcPr>
    <w:tblStylePr w:type="firstRow">
      <w:pPr>
        <w:jc w:val="center"/>
      </w:pPr>
      <w:rPr>
        <w:rFonts w:ascii="Segoe UI" w:hAnsi="Segoe UI"/>
        <w:color w:val="E7E6E6" w:themeColor="background2"/>
      </w:rPr>
      <w:tblPr/>
      <w:tcPr>
        <w:shd w:val="clear" w:color="auto" w:fill="44546A" w:themeFill="text2"/>
      </w:tcPr>
    </w:tblStylePr>
    <w:tblStylePr w:type="firstCol">
      <w:pPr>
        <w:jc w:val="left"/>
      </w:pPr>
      <w:tblPr/>
      <w:tcPr>
        <w:vAlign w:val="center"/>
      </w:tcPr>
    </w:tblStylePr>
  </w:style>
  <w:style w:type="paragraph" w:styleId="ListParagraph">
    <w:name w:val="List Paragraph"/>
    <w:basedOn w:val="Normal"/>
    <w:link w:val="ListParagraphChar"/>
    <w:uiPriority w:val="34"/>
    <w:qFormat/>
    <w:rsid w:val="00781500"/>
    <w:pPr>
      <w:ind w:left="720"/>
      <w:contextualSpacing/>
    </w:pPr>
  </w:style>
  <w:style w:type="character" w:styleId="Hyperlink">
    <w:name w:val="Hyperlink"/>
    <w:basedOn w:val="DefaultParagraphFont"/>
    <w:uiPriority w:val="99"/>
    <w:unhideWhenUsed/>
    <w:rsid w:val="00781500"/>
    <w:rPr>
      <w:color w:val="0563C1" w:themeColor="hyperlink"/>
      <w:u w:val="single"/>
    </w:rPr>
  </w:style>
  <w:style w:type="character" w:customStyle="1" w:styleId="ListParagraphChar">
    <w:name w:val="List Paragraph Char"/>
    <w:basedOn w:val="DefaultParagraphFont"/>
    <w:link w:val="ListParagraph"/>
    <w:uiPriority w:val="34"/>
    <w:rsid w:val="00781500"/>
    <w:rPr>
      <w:rFonts w:cs="Times New Roman"/>
      <w:color w:val="000000"/>
      <w:sz w:val="24"/>
    </w:rPr>
  </w:style>
  <w:style w:type="paragraph" w:styleId="Header">
    <w:name w:val="header"/>
    <w:basedOn w:val="Normal"/>
    <w:link w:val="HeaderChar"/>
    <w:uiPriority w:val="99"/>
    <w:unhideWhenUsed/>
    <w:rsid w:val="00781500"/>
    <w:pPr>
      <w:tabs>
        <w:tab w:val="center" w:pos="4680"/>
        <w:tab w:val="right" w:pos="9360"/>
      </w:tabs>
    </w:pPr>
  </w:style>
  <w:style w:type="character" w:customStyle="1" w:styleId="HeaderChar">
    <w:name w:val="Header Char"/>
    <w:basedOn w:val="DefaultParagraphFont"/>
    <w:link w:val="Header"/>
    <w:uiPriority w:val="99"/>
    <w:rsid w:val="00781500"/>
    <w:rPr>
      <w:rFonts w:cs="Times New Roman"/>
      <w:color w:val="000000"/>
      <w:sz w:val="24"/>
    </w:rPr>
  </w:style>
  <w:style w:type="paragraph" w:styleId="Footer">
    <w:name w:val="footer"/>
    <w:basedOn w:val="Normal"/>
    <w:link w:val="FooterChar"/>
    <w:uiPriority w:val="99"/>
    <w:unhideWhenUsed/>
    <w:rsid w:val="00781500"/>
    <w:pPr>
      <w:tabs>
        <w:tab w:val="center" w:pos="4680"/>
        <w:tab w:val="right" w:pos="9360"/>
      </w:tabs>
    </w:pPr>
  </w:style>
  <w:style w:type="character" w:customStyle="1" w:styleId="FooterChar">
    <w:name w:val="Footer Char"/>
    <w:basedOn w:val="DefaultParagraphFont"/>
    <w:link w:val="Footer"/>
    <w:uiPriority w:val="99"/>
    <w:rsid w:val="00781500"/>
    <w:rPr>
      <w:rFonts w:cs="Times New Roman"/>
      <w:color w:val="000000"/>
      <w:sz w:val="24"/>
    </w:rPr>
  </w:style>
  <w:style w:type="character" w:styleId="UnresolvedMention">
    <w:name w:val="Unresolved Mention"/>
    <w:basedOn w:val="DefaultParagraphFont"/>
    <w:uiPriority w:val="99"/>
    <w:semiHidden/>
    <w:unhideWhenUsed/>
    <w:rsid w:val="00F856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kyle@texasvalu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637</Words>
  <Characters>3633</Characters>
  <Application>Microsoft Office Word</Application>
  <DocSecurity>0</DocSecurity>
  <Lines>30</Lines>
  <Paragraphs>8</Paragraphs>
  <ScaleCrop>false</ScaleCrop>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dc:creator>
  <cp:keywords/>
  <dc:description/>
  <cp:lastModifiedBy>Kyle Schroeder</cp:lastModifiedBy>
  <cp:revision>26</cp:revision>
  <dcterms:created xsi:type="dcterms:W3CDTF">2019-08-22T15:45:00Z</dcterms:created>
  <dcterms:modified xsi:type="dcterms:W3CDTF">2020-08-31T21:51:00Z</dcterms:modified>
</cp:coreProperties>
</file>